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F6303" w14:textId="77777777" w:rsidR="00580222" w:rsidRDefault="00580222"/>
    <w:p w14:paraId="2862A599" w14:textId="3CD6A133" w:rsidR="00580222" w:rsidRPr="00B31927" w:rsidRDefault="00580222" w:rsidP="002F035C">
      <w:pPr>
        <w:pStyle w:val="MDPI43tablefooter"/>
        <w:ind w:left="0"/>
        <w:rPr>
          <w:rFonts w:eastAsiaTheme="minorEastAsia" w:hint="eastAsia"/>
          <w:lang w:eastAsia="zh-CN"/>
        </w:rPr>
      </w:pPr>
      <w:bookmarkStart w:id="0" w:name="Table1"/>
      <w:r w:rsidRPr="00E34A6A">
        <w:rPr>
          <w:b/>
        </w:rPr>
        <w:t>Tab</w:t>
      </w:r>
      <w:r w:rsidRPr="001A1BBF">
        <w:rPr>
          <w:b/>
        </w:rPr>
        <w:t xml:space="preserve">le </w:t>
      </w:r>
      <w:r w:rsidR="002F035C">
        <w:rPr>
          <w:rFonts w:eastAsiaTheme="minorEastAsia" w:hint="eastAsia"/>
          <w:b/>
          <w:lang w:eastAsia="zh-CN"/>
        </w:rPr>
        <w:t>S</w:t>
      </w:r>
      <w:r w:rsidRPr="001A1BBF">
        <w:rPr>
          <w:b/>
        </w:rPr>
        <w:t>1</w:t>
      </w:r>
      <w:bookmarkEnd w:id="0"/>
      <w:r w:rsidRPr="001A1BBF">
        <w:rPr>
          <w:b/>
        </w:rPr>
        <w:t>.</w:t>
      </w:r>
      <w:r w:rsidRPr="001A1BBF">
        <w:t xml:space="preserve"> </w:t>
      </w:r>
      <w:r w:rsidR="002F035C" w:rsidRPr="005B7AD1">
        <w:t>Effect of incubation temperature on the signal-to-noise ratio of the CRISPR–Cas12a reaction.</w:t>
      </w:r>
    </w:p>
    <w:tbl>
      <w:tblPr>
        <w:tblW w:w="9212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5"/>
        <w:gridCol w:w="6187"/>
      </w:tblGrid>
      <w:tr w:rsidR="00580222" w:rsidRPr="00E34A6A" w14:paraId="5AF466B7" w14:textId="77777777" w:rsidTr="002F035C">
        <w:trPr>
          <w:trHeight w:val="262"/>
        </w:trPr>
        <w:tc>
          <w:tcPr>
            <w:tcW w:w="30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B5E631" w14:textId="36552F74" w:rsidR="00580222" w:rsidRPr="00E34A6A" w:rsidRDefault="00580222" w:rsidP="00580222">
            <w:pPr>
              <w:pStyle w:val="MDPI42tablebody"/>
              <w:spacing w:line="240" w:lineRule="auto"/>
              <w:ind w:right="400"/>
              <w:jc w:val="right"/>
              <w:rPr>
                <w:b/>
              </w:rPr>
            </w:pPr>
            <w:r w:rsidRPr="005B7AD1">
              <w:rPr>
                <w:b/>
                <w:bCs/>
              </w:rPr>
              <w:t>Temperature (°C)</w:t>
            </w:r>
          </w:p>
        </w:tc>
        <w:tc>
          <w:tcPr>
            <w:tcW w:w="61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4C9B74" w14:textId="0CD5C3C5" w:rsidR="00580222" w:rsidRPr="001A1BBF" w:rsidRDefault="00580222" w:rsidP="00580222">
            <w:pPr>
              <w:pStyle w:val="MDPI42tablebody"/>
              <w:spacing w:line="240" w:lineRule="auto"/>
              <w:rPr>
                <w:rFonts w:eastAsiaTheme="minorEastAsia"/>
                <w:b/>
                <w:lang w:eastAsia="zh-CN"/>
              </w:rPr>
            </w:pPr>
            <w:r w:rsidRPr="005B7AD1">
              <w:rPr>
                <w:b/>
                <w:bCs/>
              </w:rPr>
              <w:t>Signal-to-noise ratio (mean ± SD, n = 3)</w:t>
            </w:r>
          </w:p>
        </w:tc>
      </w:tr>
      <w:tr w:rsidR="00580222" w:rsidRPr="00E34A6A" w14:paraId="3E216870" w14:textId="77777777" w:rsidTr="002F035C">
        <w:trPr>
          <w:trHeight w:val="266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54F72" w14:textId="67CD35DF" w:rsidR="00580222" w:rsidRPr="00E34A6A" w:rsidRDefault="00580222" w:rsidP="00580222">
            <w:pPr>
              <w:pStyle w:val="MDPI42tablebody"/>
              <w:spacing w:line="240" w:lineRule="auto"/>
            </w:pPr>
            <w:r w:rsidRPr="005B7AD1">
              <w:t>35</w:t>
            </w:r>
          </w:p>
        </w:tc>
        <w:tc>
          <w:tcPr>
            <w:tcW w:w="61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5C7DD" w14:textId="66D7B0E5" w:rsidR="00580222" w:rsidRPr="001A1BBF" w:rsidRDefault="00580222" w:rsidP="00580222">
            <w:pPr>
              <w:pStyle w:val="MDPI42tablebody"/>
              <w:spacing w:line="240" w:lineRule="auto"/>
            </w:pPr>
            <w:r>
              <w:rPr>
                <w:rFonts w:hint="eastAsia"/>
              </w:rPr>
              <w:t>23.01</w:t>
            </w:r>
            <w:r w:rsidRPr="005B7AD1">
              <w:t xml:space="preserve"> ± </w:t>
            </w:r>
            <w:r>
              <w:rPr>
                <w:rFonts w:hint="eastAsia"/>
              </w:rPr>
              <w:t>0.318</w:t>
            </w:r>
          </w:p>
        </w:tc>
      </w:tr>
      <w:tr w:rsidR="00580222" w:rsidRPr="00E34A6A" w14:paraId="47189034" w14:textId="77777777" w:rsidTr="002F035C">
        <w:trPr>
          <w:trHeight w:val="262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073E5" w14:textId="4D2E5647" w:rsidR="00580222" w:rsidRPr="001A1BBF" w:rsidRDefault="00580222" w:rsidP="00580222">
            <w:pPr>
              <w:pStyle w:val="MDPI42tablebody"/>
              <w:spacing w:line="240" w:lineRule="auto"/>
            </w:pPr>
            <w:r w:rsidRPr="005B7AD1">
              <w:t>37</w:t>
            </w:r>
          </w:p>
        </w:tc>
        <w:tc>
          <w:tcPr>
            <w:tcW w:w="6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ADE8C" w14:textId="688282DE" w:rsidR="00580222" w:rsidRPr="001A1BBF" w:rsidRDefault="00580222" w:rsidP="00580222">
            <w:pPr>
              <w:pStyle w:val="MDPI42tablebody"/>
              <w:spacing w:line="240" w:lineRule="auto"/>
            </w:pPr>
            <w:r>
              <w:rPr>
                <w:rFonts w:hint="eastAsia"/>
              </w:rPr>
              <w:t>25.08</w:t>
            </w:r>
            <w:r w:rsidRPr="005B7AD1">
              <w:t xml:space="preserve"> ± </w:t>
            </w:r>
            <w:r>
              <w:rPr>
                <w:rFonts w:hint="eastAsia"/>
              </w:rPr>
              <w:t>1.919</w:t>
            </w:r>
          </w:p>
        </w:tc>
      </w:tr>
      <w:tr w:rsidR="00580222" w:rsidRPr="00E34A6A" w14:paraId="119A634B" w14:textId="77777777" w:rsidTr="002F035C">
        <w:trPr>
          <w:trHeight w:val="262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0F196" w14:textId="3A78BD11" w:rsidR="00580222" w:rsidRPr="001A1BBF" w:rsidRDefault="00580222" w:rsidP="00580222">
            <w:pPr>
              <w:pStyle w:val="MDPI42tablebody"/>
              <w:spacing w:line="240" w:lineRule="auto"/>
            </w:pPr>
            <w:r w:rsidRPr="005B7AD1">
              <w:t>39</w:t>
            </w:r>
          </w:p>
        </w:tc>
        <w:tc>
          <w:tcPr>
            <w:tcW w:w="6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0C109" w14:textId="44420A9D" w:rsidR="00580222" w:rsidRPr="001A1BBF" w:rsidRDefault="00580222" w:rsidP="00580222">
            <w:pPr>
              <w:pStyle w:val="MDPI42tablebody"/>
              <w:spacing w:line="240" w:lineRule="auto"/>
            </w:pPr>
            <w:r>
              <w:rPr>
                <w:rFonts w:hint="eastAsia"/>
              </w:rPr>
              <w:t>24.90</w:t>
            </w:r>
            <w:r w:rsidRPr="005B7AD1">
              <w:t xml:space="preserve"> ± </w:t>
            </w:r>
            <w:r>
              <w:rPr>
                <w:rFonts w:hint="eastAsia"/>
              </w:rPr>
              <w:t>0.869</w:t>
            </w:r>
          </w:p>
        </w:tc>
      </w:tr>
      <w:tr w:rsidR="00580222" w:rsidRPr="00E34A6A" w14:paraId="602AE021" w14:textId="77777777" w:rsidTr="002F035C">
        <w:trPr>
          <w:trHeight w:val="262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FF2BC" w14:textId="2C8AE0EE" w:rsidR="00580222" w:rsidRPr="001A1BBF" w:rsidRDefault="00580222" w:rsidP="00580222">
            <w:pPr>
              <w:pStyle w:val="MDPI42tablebody"/>
              <w:spacing w:line="240" w:lineRule="auto"/>
            </w:pPr>
            <w:r w:rsidRPr="005B7AD1">
              <w:t>41</w:t>
            </w:r>
          </w:p>
        </w:tc>
        <w:tc>
          <w:tcPr>
            <w:tcW w:w="6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002DF" w14:textId="4B30E3E4" w:rsidR="00580222" w:rsidRPr="001A1BBF" w:rsidRDefault="00580222" w:rsidP="00580222">
            <w:pPr>
              <w:pStyle w:val="MDPI42tablebody"/>
              <w:spacing w:line="240" w:lineRule="auto"/>
            </w:pPr>
            <w:r>
              <w:rPr>
                <w:rFonts w:hint="eastAsia"/>
              </w:rPr>
              <w:t>23.99</w:t>
            </w:r>
            <w:r w:rsidRPr="005B7AD1">
              <w:t xml:space="preserve"> ± </w:t>
            </w:r>
            <w:r>
              <w:rPr>
                <w:rFonts w:hint="eastAsia"/>
              </w:rPr>
              <w:t>0.714</w:t>
            </w:r>
          </w:p>
        </w:tc>
      </w:tr>
      <w:tr w:rsidR="002F035C" w:rsidRPr="00E34A6A" w14:paraId="191FB7D0" w14:textId="77777777" w:rsidTr="002F035C">
        <w:trPr>
          <w:trHeight w:val="297"/>
        </w:trPr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EF0783" w14:textId="72D2084E" w:rsidR="002F035C" w:rsidRPr="003748FC" w:rsidRDefault="002F035C" w:rsidP="002F035C">
            <w:pPr>
              <w:pStyle w:val="MDPI42tablebody"/>
              <w:spacing w:line="240" w:lineRule="auto"/>
              <w:rPr>
                <w:rFonts w:eastAsiaTheme="minorEastAsia"/>
                <w:lang w:eastAsia="zh-CN"/>
              </w:rPr>
            </w:pPr>
            <w:r w:rsidRPr="005B7AD1">
              <w:t>43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01B2F" w14:textId="47E507AD" w:rsidR="002F035C" w:rsidRPr="00E34A6A" w:rsidRDefault="002F035C" w:rsidP="002F035C">
            <w:pPr>
              <w:pStyle w:val="MDPI42tablebody"/>
              <w:spacing w:line="240" w:lineRule="auto"/>
            </w:pPr>
            <w:r>
              <w:rPr>
                <w:rFonts w:hint="eastAsia"/>
              </w:rPr>
              <w:t>20.02</w:t>
            </w:r>
            <w:r w:rsidRPr="005B7AD1">
              <w:t xml:space="preserve"> ± </w:t>
            </w:r>
            <w:r>
              <w:rPr>
                <w:rFonts w:hint="eastAsia"/>
              </w:rPr>
              <w:t>20983</w:t>
            </w:r>
          </w:p>
        </w:tc>
      </w:tr>
    </w:tbl>
    <w:p w14:paraId="4C0E0822" w14:textId="0DA72B91" w:rsidR="002F035C" w:rsidRPr="002F035C" w:rsidRDefault="002F035C" w:rsidP="002F035C">
      <w:pPr>
        <w:pStyle w:val="MDPI43tablefooter"/>
        <w:ind w:left="0"/>
        <w:rPr>
          <w:rFonts w:eastAsiaTheme="minorEastAsia" w:hint="eastAsia"/>
          <w:lang w:eastAsia="zh-CN"/>
        </w:rPr>
      </w:pPr>
      <w:r w:rsidRPr="00E34A6A">
        <w:t xml:space="preserve">* </w:t>
      </w:r>
      <w:r w:rsidRPr="005B7AD1">
        <w:t xml:space="preserve">One-way ANOVA: </w:t>
      </w:r>
      <w:proofErr w:type="gramStart"/>
      <w:r w:rsidRPr="005B7AD1">
        <w:t>( F</w:t>
      </w:r>
      <w:proofErr w:type="gramEnd"/>
      <w:r w:rsidRPr="005B7AD1">
        <w:t xml:space="preserve">(4,10) = </w:t>
      </w:r>
      <w:r>
        <w:rPr>
          <w:rFonts w:hint="eastAsia"/>
        </w:rPr>
        <w:t>30965</w:t>
      </w:r>
      <w:r w:rsidRPr="005B7AD1">
        <w:t xml:space="preserve">), </w:t>
      </w:r>
      <w:proofErr w:type="gramStart"/>
      <w:r w:rsidRPr="005B7AD1">
        <w:t>( p</w:t>
      </w:r>
      <w:proofErr w:type="gramEnd"/>
      <w:r w:rsidRPr="005B7AD1">
        <w:t xml:space="preserve"> = </w:t>
      </w:r>
      <w:proofErr w:type="gramStart"/>
      <w:r w:rsidRPr="005B7AD1">
        <w:t>0.</w:t>
      </w:r>
      <w:r>
        <w:rPr>
          <w:rFonts w:hint="eastAsia"/>
        </w:rPr>
        <w:t>035</w:t>
      </w:r>
      <w:r w:rsidRPr="005B7AD1">
        <w:t xml:space="preserve"> )</w:t>
      </w:r>
      <w:proofErr w:type="gramEnd"/>
      <w:r w:rsidRPr="005B7AD1">
        <w:t xml:space="preserve"> (&lt; 0.05)</w:t>
      </w:r>
      <w:r w:rsidRPr="002F035C">
        <w:rPr>
          <w:rFonts w:hint="eastAsia"/>
        </w:rPr>
        <w:t xml:space="preserve">. </w:t>
      </w:r>
      <w:r w:rsidRPr="005B7AD1">
        <w:t xml:space="preserve">Post-hoc Games-Howell test: all pairwise comparisons </w:t>
      </w:r>
      <w:proofErr w:type="gramStart"/>
      <w:r w:rsidRPr="005B7AD1">
        <w:t>( p</w:t>
      </w:r>
      <w:proofErr w:type="gramEnd"/>
      <w:r w:rsidRPr="005B7AD1">
        <w:t xml:space="preserve"> &gt; </w:t>
      </w:r>
      <w:proofErr w:type="gramStart"/>
      <w:r w:rsidRPr="005B7AD1">
        <w:t>0.05 )</w:t>
      </w:r>
      <w:proofErr w:type="gramEnd"/>
      <w:r w:rsidRPr="005B7AD1">
        <w:t>, indicating no significant difference among groups</w:t>
      </w:r>
      <w:r w:rsidRPr="002F035C">
        <w:rPr>
          <w:rFonts w:hint="eastAsia"/>
        </w:rPr>
        <w:t>.</w:t>
      </w:r>
    </w:p>
    <w:p w14:paraId="2DB9812D" w14:textId="77777777" w:rsidR="00580222" w:rsidRPr="002F035C" w:rsidRDefault="00580222">
      <w:pPr>
        <w:rPr>
          <w:rFonts w:hint="eastAsia"/>
        </w:rPr>
      </w:pPr>
    </w:p>
    <w:sectPr w:rsidR="00580222" w:rsidRPr="002F035C" w:rsidSect="00F267BB">
      <w:pgSz w:w="11906" w:h="16838" w:code="9"/>
      <w:pgMar w:top="992" w:right="1418" w:bottom="919" w:left="1418" w:header="142" w:footer="442" w:gutter="0"/>
      <w:cols w:space="425"/>
      <w:docGrid w:type="lines" w:linePitch="32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bordersDoNotSurroundHeader/>
  <w:bordersDoNotSurroundFooter/>
  <w:proofState w:spelling="clean" w:grammar="clean"/>
  <w:defaultTabStop w:val="420"/>
  <w:drawingGridHorizontalSpacing w:val="105"/>
  <w:drawingGridVerticalSpacing w:val="162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AD1"/>
    <w:rsid w:val="002F035C"/>
    <w:rsid w:val="00533DBD"/>
    <w:rsid w:val="00580222"/>
    <w:rsid w:val="005B7AD1"/>
    <w:rsid w:val="005C39A2"/>
    <w:rsid w:val="0089141C"/>
    <w:rsid w:val="009B39DB"/>
    <w:rsid w:val="00DF6524"/>
    <w:rsid w:val="00E07722"/>
    <w:rsid w:val="00F2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93D07"/>
  <w15:chartTrackingRefBased/>
  <w15:docId w15:val="{DDDDD948-820B-4901-B922-08CBD8403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72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772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77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772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772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772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772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772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772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772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0772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77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77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772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772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0772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772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772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772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772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77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772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772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E07722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E077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E07722"/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b"/>
    <w:uiPriority w:val="30"/>
    <w:qFormat/>
    <w:rsid w:val="00E077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明显引用 字符"/>
    <w:basedOn w:val="a0"/>
    <w:link w:val="aa"/>
    <w:uiPriority w:val="30"/>
    <w:rsid w:val="00E07722"/>
    <w:rPr>
      <w:i/>
      <w:iCs/>
      <w:color w:val="2F5496" w:themeColor="accent1" w:themeShade="BF"/>
    </w:rPr>
  </w:style>
  <w:style w:type="character" w:styleId="ac">
    <w:name w:val="Intense Emphasis"/>
    <w:basedOn w:val="a0"/>
    <w:uiPriority w:val="21"/>
    <w:qFormat/>
    <w:rsid w:val="00E0772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07722"/>
    <w:rPr>
      <w:b/>
      <w:bCs/>
      <w:smallCaps/>
      <w:color w:val="2F5496" w:themeColor="accent1" w:themeShade="BF"/>
      <w:spacing w:val="5"/>
    </w:rPr>
  </w:style>
  <w:style w:type="paragraph" w:customStyle="1" w:styleId="MDPI41tablecaption">
    <w:name w:val="MDPI_4.1_table_caption"/>
    <w:qFormat/>
    <w:rsid w:val="00580222"/>
    <w:pPr>
      <w:adjustRightInd w:val="0"/>
      <w:snapToGrid w:val="0"/>
      <w:spacing w:before="240" w:after="120" w:line="28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</w:rPr>
  </w:style>
  <w:style w:type="paragraph" w:customStyle="1" w:styleId="MDPI42tablebody">
    <w:name w:val="MDPI_4.2_table_body"/>
    <w:qFormat/>
    <w:rsid w:val="00580222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</w:rPr>
  </w:style>
  <w:style w:type="paragraph" w:customStyle="1" w:styleId="MDPI43tablefooter">
    <w:name w:val="MDPI_4.3_table_footer"/>
    <w:next w:val="a"/>
    <w:qFormat/>
    <w:rsid w:val="00580222"/>
    <w:pPr>
      <w:adjustRightInd w:val="0"/>
      <w:snapToGrid w:val="0"/>
      <w:spacing w:line="28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Levey LI</dc:creator>
  <cp:keywords/>
  <dc:description/>
  <cp:lastModifiedBy>Levey LI</cp:lastModifiedBy>
  <cp:revision>1</cp:revision>
  <dcterms:created xsi:type="dcterms:W3CDTF">2026-07-10T04:50:00Z</dcterms:created>
  <dcterms:modified xsi:type="dcterms:W3CDTF">2026-07-10T05:12:00Z</dcterms:modified>
</cp:coreProperties>
</file>